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F1" w:rsidRDefault="00ED76F1" w:rsidP="00ED76F1">
      <w:pPr>
        <w:rPr>
          <w:b/>
        </w:rPr>
      </w:pPr>
    </w:p>
    <w:p w:rsidR="0010478A" w:rsidRDefault="0010478A" w:rsidP="00ED76F1">
      <w:pPr>
        <w:jc w:val="center"/>
        <w:rPr>
          <w:b/>
          <w:lang w:val="en-US"/>
        </w:rPr>
      </w:pPr>
    </w:p>
    <w:p w:rsidR="0010478A" w:rsidRDefault="0010478A" w:rsidP="0010478A">
      <w:pPr>
        <w:rPr>
          <w:b/>
        </w:rPr>
      </w:pPr>
      <w:r w:rsidRPr="00703500">
        <w:rPr>
          <w:b/>
          <w:noProof/>
          <w:lang w:eastAsia="el-GR"/>
        </w:rPr>
        <w:drawing>
          <wp:inline distT="0" distB="0" distL="0" distR="0">
            <wp:extent cx="1739046" cy="7973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itiesRGB_n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078" cy="79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78A" w:rsidRDefault="0010478A" w:rsidP="0010478A">
      <w:pPr>
        <w:rPr>
          <w:b/>
        </w:rPr>
      </w:pPr>
    </w:p>
    <w:p w:rsidR="0010478A" w:rsidRPr="00703500" w:rsidRDefault="0010478A" w:rsidP="0010478A">
      <w:pPr>
        <w:jc w:val="right"/>
      </w:pPr>
      <w:r w:rsidRPr="00703500">
        <w:t xml:space="preserve">Αθήνα, </w:t>
      </w:r>
      <w:r w:rsidR="008C7D27">
        <w:t xml:space="preserve">Πέμπτη </w:t>
      </w:r>
      <w:r w:rsidR="00C52AFF">
        <w:t xml:space="preserve"> 1</w:t>
      </w:r>
      <w:r w:rsidR="008C7D27">
        <w:t>6</w:t>
      </w:r>
      <w:r w:rsidRPr="00703500">
        <w:t xml:space="preserve"> Ιουνίου 2016</w:t>
      </w:r>
    </w:p>
    <w:p w:rsidR="0010478A" w:rsidRPr="00703500" w:rsidRDefault="0010478A" w:rsidP="0010478A">
      <w:pPr>
        <w:rPr>
          <w:b/>
        </w:rPr>
      </w:pPr>
    </w:p>
    <w:p w:rsidR="0010478A" w:rsidRPr="00B822C3" w:rsidRDefault="0010478A" w:rsidP="001047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Δελτίο Τύπου </w:t>
      </w:r>
    </w:p>
    <w:p w:rsidR="0010478A" w:rsidRPr="0010478A" w:rsidRDefault="0010478A" w:rsidP="00ED76F1">
      <w:pPr>
        <w:jc w:val="center"/>
        <w:rPr>
          <w:b/>
        </w:rPr>
      </w:pPr>
    </w:p>
    <w:p w:rsidR="0010478A" w:rsidRPr="0010478A" w:rsidRDefault="0010478A" w:rsidP="00ED76F1">
      <w:pPr>
        <w:jc w:val="center"/>
        <w:rPr>
          <w:b/>
        </w:rPr>
      </w:pPr>
    </w:p>
    <w:p w:rsidR="00ED76F1" w:rsidRDefault="00ED76F1" w:rsidP="00ED76F1">
      <w:pPr>
        <w:jc w:val="center"/>
        <w:rPr>
          <w:b/>
        </w:rPr>
      </w:pPr>
      <w:r>
        <w:rPr>
          <w:b/>
        </w:rPr>
        <w:t xml:space="preserve">Η </w:t>
      </w:r>
      <w:r>
        <w:rPr>
          <w:b/>
          <w:lang w:val="en-US"/>
        </w:rPr>
        <w:t>Eurobank</w:t>
      </w:r>
      <w:r w:rsidRPr="00ED76F1">
        <w:rPr>
          <w:b/>
        </w:rPr>
        <w:t xml:space="preserve"> </w:t>
      </w:r>
      <w:r>
        <w:rPr>
          <w:b/>
          <w:lang w:val="en-US"/>
        </w:rPr>
        <w:t>Equities</w:t>
      </w:r>
      <w:r>
        <w:rPr>
          <w:b/>
        </w:rPr>
        <w:t xml:space="preserve"> ΑΕΠΕΥ </w:t>
      </w:r>
      <w:r w:rsidR="005C7CD2">
        <w:rPr>
          <w:b/>
        </w:rPr>
        <w:t>για 3</w:t>
      </w:r>
      <w:r w:rsidR="005C7CD2" w:rsidRPr="005C7CD2">
        <w:rPr>
          <w:b/>
          <w:vertAlign w:val="superscript"/>
        </w:rPr>
        <w:t>η</w:t>
      </w:r>
      <w:r w:rsidR="005C7CD2">
        <w:rPr>
          <w:b/>
        </w:rPr>
        <w:t xml:space="preserve"> συνεχή χρονιά </w:t>
      </w:r>
      <w:proofErr w:type="spellStart"/>
      <w:r>
        <w:rPr>
          <w:b/>
        </w:rPr>
        <w:t>Νο</w:t>
      </w:r>
      <w:proofErr w:type="spellEnd"/>
      <w:r>
        <w:rPr>
          <w:b/>
        </w:rPr>
        <w:t xml:space="preserve">. 1 Χρηματιστηριακή στην Ελλάδα </w:t>
      </w:r>
    </w:p>
    <w:p w:rsidR="00ED76F1" w:rsidRDefault="00ED76F1" w:rsidP="00ED76F1"/>
    <w:p w:rsidR="008B266F" w:rsidRDefault="00ED76F1" w:rsidP="008C7D27">
      <w:pPr>
        <w:jc w:val="both"/>
      </w:pPr>
      <w:r>
        <w:t xml:space="preserve">Για </w:t>
      </w:r>
      <w:r w:rsidR="00B87247">
        <w:t>3</w:t>
      </w:r>
      <w:r w:rsidR="00B87247" w:rsidRPr="00B87247">
        <w:rPr>
          <w:vertAlign w:val="superscript"/>
        </w:rPr>
        <w:t>η</w:t>
      </w:r>
      <w:r w:rsidR="00B87247">
        <w:t xml:space="preserve"> συνεχή χρονιά </w:t>
      </w:r>
      <w:r>
        <w:t xml:space="preserve">η </w:t>
      </w:r>
      <w:r>
        <w:rPr>
          <w:lang w:val="en-US"/>
        </w:rPr>
        <w:t>Eurobank</w:t>
      </w:r>
      <w:r w:rsidRPr="00ED76F1">
        <w:t xml:space="preserve"> </w:t>
      </w:r>
      <w:r>
        <w:rPr>
          <w:lang w:val="en-US"/>
        </w:rPr>
        <w:t>Equities</w:t>
      </w:r>
      <w:r w:rsidRPr="00ED76F1">
        <w:t xml:space="preserve"> </w:t>
      </w:r>
      <w:r w:rsidR="00102EE4">
        <w:t>επιβεβαιώνει τη δεσπόζουσα θέση της στην ελληνικ</w:t>
      </w:r>
      <w:r w:rsidR="0000050A">
        <w:t xml:space="preserve">ή αγορά και αποσπά κορυφαίες διακρίσεις στη </w:t>
      </w:r>
      <w:r w:rsidR="00102EE4">
        <w:t xml:space="preserve">διεθνούς </w:t>
      </w:r>
      <w:r w:rsidR="0000050A">
        <w:t xml:space="preserve">κύρους </w:t>
      </w:r>
      <w:r>
        <w:t xml:space="preserve">έρευνα </w:t>
      </w:r>
      <w:r>
        <w:rPr>
          <w:lang w:val="en-US"/>
        </w:rPr>
        <w:t>EXTEL</w:t>
      </w:r>
      <w:r w:rsidR="00EF0A18" w:rsidRPr="00EF0A18">
        <w:t xml:space="preserve">, </w:t>
      </w:r>
      <w:r w:rsidR="008B266F">
        <w:t>ό</w:t>
      </w:r>
      <w:r w:rsidR="00EF0A18">
        <w:t>που συμμετέχουν π</w:t>
      </w:r>
      <w:r w:rsidR="0000050A">
        <w:t>ερίπου 20.000 επαγγελματίες του χρηματοοικονομικού</w:t>
      </w:r>
      <w:r w:rsidR="00B87247">
        <w:t xml:space="preserve"> </w:t>
      </w:r>
      <w:r w:rsidR="0000050A">
        <w:t xml:space="preserve">κλάδου </w:t>
      </w:r>
      <w:r w:rsidR="00EF0A18">
        <w:t xml:space="preserve">από όλο τον κόσμο. </w:t>
      </w:r>
    </w:p>
    <w:p w:rsidR="008B266F" w:rsidRDefault="008B266F" w:rsidP="008C7D27">
      <w:pPr>
        <w:jc w:val="both"/>
      </w:pPr>
    </w:p>
    <w:p w:rsidR="00F80D78" w:rsidRPr="00F80D78" w:rsidRDefault="00EF0A18" w:rsidP="008C7D27">
      <w:pPr>
        <w:jc w:val="both"/>
      </w:pPr>
      <w:r>
        <w:t>Η αξιολόγηση της ποιότητας των προσφερόμενων υπηρεσιών από χρηματιστηριακούς αναλυτές και εταιρίες ανέδειξαν</w:t>
      </w:r>
      <w:r w:rsidR="00C64E98" w:rsidRPr="008C7D27">
        <w:t xml:space="preserve"> :</w:t>
      </w:r>
    </w:p>
    <w:p w:rsidR="00F80D78" w:rsidRDefault="00F80D78" w:rsidP="008C7D27">
      <w:pPr>
        <w:jc w:val="both"/>
      </w:pPr>
    </w:p>
    <w:p w:rsidR="0000050A" w:rsidRDefault="00F80D78" w:rsidP="008C7D27">
      <w:pPr>
        <w:jc w:val="both"/>
      </w:pPr>
      <w:r>
        <w:t>Τ</w:t>
      </w:r>
      <w:r w:rsidR="00EF0A18">
        <w:t xml:space="preserve">η </w:t>
      </w:r>
      <w:r w:rsidR="0000050A">
        <w:rPr>
          <w:lang w:val="en-US"/>
        </w:rPr>
        <w:t>Eurobank</w:t>
      </w:r>
      <w:r w:rsidR="0000050A" w:rsidRPr="0000050A">
        <w:t xml:space="preserve"> </w:t>
      </w:r>
      <w:r w:rsidR="0000050A">
        <w:rPr>
          <w:lang w:val="en-US"/>
        </w:rPr>
        <w:t>Equities</w:t>
      </w:r>
      <w:r>
        <w:t xml:space="preserve"> </w:t>
      </w:r>
      <w:r w:rsidR="00ED76F1">
        <w:t xml:space="preserve"> </w:t>
      </w:r>
    </w:p>
    <w:p w:rsidR="0000050A" w:rsidRDefault="0000050A" w:rsidP="008C7D27">
      <w:pPr>
        <w:jc w:val="both"/>
      </w:pPr>
    </w:p>
    <w:p w:rsidR="008B266F" w:rsidRPr="008B266F" w:rsidRDefault="00ED76F1" w:rsidP="008C7D27">
      <w:pPr>
        <w:pStyle w:val="ListParagraph"/>
        <w:numPr>
          <w:ilvl w:val="0"/>
          <w:numId w:val="17"/>
        </w:numPr>
        <w:jc w:val="both"/>
      </w:pPr>
      <w:proofErr w:type="spellStart"/>
      <w:r>
        <w:t>Νο</w:t>
      </w:r>
      <w:proofErr w:type="spellEnd"/>
      <w:r>
        <w:t>. 1 χρηματιστηριακή για τρίτη συνεχή χρονιά</w:t>
      </w:r>
      <w:r w:rsidR="00C35539" w:rsidRPr="008C7D27">
        <w:t xml:space="preserve"> </w:t>
      </w:r>
      <w:r w:rsidR="00C35539">
        <w:t>για την ελληνική αγορά</w:t>
      </w:r>
      <w:r>
        <w:t xml:space="preserve">, </w:t>
      </w:r>
    </w:p>
    <w:p w:rsidR="007E32B5" w:rsidRDefault="007E32B5" w:rsidP="008C7D27">
      <w:pPr>
        <w:jc w:val="both"/>
      </w:pPr>
    </w:p>
    <w:p w:rsidR="007E32B5" w:rsidRDefault="00CD5DEE" w:rsidP="008C7D27">
      <w:pPr>
        <w:jc w:val="both"/>
      </w:pPr>
      <w:r>
        <w:t xml:space="preserve">Το Τμήμα </w:t>
      </w:r>
      <w:r w:rsidR="00C35539">
        <w:t>Ανάλυσης</w:t>
      </w:r>
      <w:r>
        <w:t xml:space="preserve"> της </w:t>
      </w:r>
      <w:r>
        <w:rPr>
          <w:lang w:val="en-US"/>
        </w:rPr>
        <w:t>Eurobank</w:t>
      </w:r>
      <w:r w:rsidRPr="0000050A">
        <w:t xml:space="preserve"> </w:t>
      </w:r>
      <w:r>
        <w:rPr>
          <w:lang w:val="en-US"/>
        </w:rPr>
        <w:t>Equities</w:t>
      </w:r>
      <w:r w:rsidR="00C64E98" w:rsidRPr="008C7D27">
        <w:t xml:space="preserve"> </w:t>
      </w:r>
    </w:p>
    <w:p w:rsidR="007E32B5" w:rsidRDefault="007E32B5" w:rsidP="008C7D27">
      <w:pPr>
        <w:jc w:val="both"/>
      </w:pPr>
    </w:p>
    <w:p w:rsidR="008B266F" w:rsidRPr="008C7D27" w:rsidRDefault="00ED76F1" w:rsidP="008C7D27">
      <w:pPr>
        <w:pStyle w:val="ListParagraph"/>
        <w:numPr>
          <w:ilvl w:val="0"/>
          <w:numId w:val="15"/>
        </w:numPr>
        <w:spacing w:after="200" w:line="276" w:lineRule="auto"/>
        <w:jc w:val="both"/>
      </w:pPr>
      <w:proofErr w:type="spellStart"/>
      <w:r>
        <w:t>Νο</w:t>
      </w:r>
      <w:proofErr w:type="spellEnd"/>
      <w:r>
        <w:t>. 1 Τμήμ</w:t>
      </w:r>
      <w:r w:rsidR="00EF0A18">
        <w:t>α</w:t>
      </w:r>
      <w:r>
        <w:t xml:space="preserve"> </w:t>
      </w:r>
      <w:r w:rsidR="00C35539">
        <w:t xml:space="preserve">Ανάλυσης </w:t>
      </w:r>
      <w:r w:rsidR="00CD5DEE">
        <w:t xml:space="preserve"> </w:t>
      </w:r>
      <w:r>
        <w:t xml:space="preserve">για τέταρτη συνεχή χρονιά </w:t>
      </w:r>
      <w:r w:rsidR="00C35539" w:rsidRPr="008C7D27">
        <w:t>για την ελληνική αγορά</w:t>
      </w:r>
    </w:p>
    <w:p w:rsidR="007E32B5" w:rsidRDefault="00F80D78" w:rsidP="008C7D27">
      <w:pPr>
        <w:spacing w:after="200" w:line="276" w:lineRule="auto"/>
        <w:jc w:val="both"/>
      </w:pPr>
      <w:r>
        <w:rPr>
          <w:lang w:val="en-US"/>
        </w:rPr>
        <w:t>T</w:t>
      </w:r>
      <w:r>
        <w:t>ο Τμήμα Πωλήσεων</w:t>
      </w:r>
      <w:r w:rsidRPr="00F80D78">
        <w:t xml:space="preserve"> </w:t>
      </w:r>
      <w:r>
        <w:t xml:space="preserve">της </w:t>
      </w:r>
      <w:r>
        <w:rPr>
          <w:lang w:val="en-US"/>
        </w:rPr>
        <w:t>Eurobank</w:t>
      </w:r>
      <w:r w:rsidRPr="0000050A">
        <w:t xml:space="preserve"> </w:t>
      </w:r>
      <w:r>
        <w:rPr>
          <w:lang w:val="en-US"/>
        </w:rPr>
        <w:t>Equities</w:t>
      </w:r>
      <w:r w:rsidR="00C64E98" w:rsidRPr="008C7D27">
        <w:t xml:space="preserve"> </w:t>
      </w:r>
    </w:p>
    <w:p w:rsidR="005C7CD2" w:rsidRDefault="00CD5DEE" w:rsidP="008C7D27">
      <w:pPr>
        <w:pStyle w:val="ListParagraph"/>
        <w:numPr>
          <w:ilvl w:val="0"/>
          <w:numId w:val="15"/>
        </w:numPr>
        <w:spacing w:after="200" w:line="276" w:lineRule="auto"/>
        <w:jc w:val="both"/>
      </w:pPr>
      <w:proofErr w:type="spellStart"/>
      <w:r>
        <w:t>Νο</w:t>
      </w:r>
      <w:proofErr w:type="spellEnd"/>
      <w:r>
        <w:t xml:space="preserve">. 2 </w:t>
      </w:r>
      <w:r w:rsidR="00EF0A18">
        <w:t xml:space="preserve"> Τμήμα</w:t>
      </w:r>
      <w:r w:rsidR="00ED76F1">
        <w:t xml:space="preserve"> Πωλήσεων για δεύτερη χρονιά</w:t>
      </w:r>
      <w:r w:rsidR="00EF0A18">
        <w:t xml:space="preserve"> </w:t>
      </w:r>
      <w:r w:rsidR="00C35539">
        <w:t xml:space="preserve">για την ελληνική αγορά </w:t>
      </w:r>
    </w:p>
    <w:p w:rsidR="005C7CD2" w:rsidRDefault="005C7CD2" w:rsidP="008C7D27">
      <w:pPr>
        <w:pStyle w:val="ListParagraph"/>
        <w:spacing w:after="200" w:line="276" w:lineRule="auto"/>
        <w:jc w:val="both"/>
      </w:pPr>
    </w:p>
    <w:p w:rsidR="007E32B5" w:rsidRDefault="008B266F" w:rsidP="008C7D27">
      <w:pPr>
        <w:spacing w:after="200" w:line="276" w:lineRule="auto"/>
        <w:jc w:val="both"/>
      </w:pPr>
      <w:r>
        <w:t>Επιπλέον, σ</w:t>
      </w:r>
      <w:r w:rsidR="00ED76F1">
        <w:t xml:space="preserve">ε ατομικό </w:t>
      </w:r>
      <w:r w:rsidR="00B87247">
        <w:t xml:space="preserve">επίπεδο </w:t>
      </w:r>
      <w:r w:rsidR="00ED76F1">
        <w:t xml:space="preserve">για πέμπτη συνεχή χρονιά, ο Σταμάτης </w:t>
      </w:r>
      <w:proofErr w:type="spellStart"/>
      <w:r w:rsidR="00ED76F1">
        <w:t>Δραζιώτης</w:t>
      </w:r>
      <w:proofErr w:type="spellEnd"/>
      <w:r w:rsidR="00ED76F1">
        <w:t xml:space="preserve"> – στέλ</w:t>
      </w:r>
      <w:r w:rsidR="0000050A">
        <w:t xml:space="preserve">εχος του Τμήματος </w:t>
      </w:r>
      <w:r w:rsidR="00C35539">
        <w:t>Ανάλυσης</w:t>
      </w:r>
      <w:r w:rsidR="0000050A">
        <w:t xml:space="preserve"> της </w:t>
      </w:r>
      <w:r w:rsidR="0000050A" w:rsidRPr="008B266F">
        <w:rPr>
          <w:lang w:val="en-US"/>
        </w:rPr>
        <w:t>Eurobank</w:t>
      </w:r>
      <w:r w:rsidR="0000050A" w:rsidRPr="0000050A">
        <w:t xml:space="preserve"> </w:t>
      </w:r>
      <w:r w:rsidR="0000050A" w:rsidRPr="008B266F">
        <w:rPr>
          <w:lang w:val="en-US"/>
        </w:rPr>
        <w:t>Equities</w:t>
      </w:r>
      <w:r w:rsidR="0000050A" w:rsidRPr="0000050A">
        <w:t xml:space="preserve"> </w:t>
      </w:r>
      <w:r w:rsidR="0000050A">
        <w:t xml:space="preserve">ΑΕΠΕΥ </w:t>
      </w:r>
      <w:r w:rsidR="00ED76F1">
        <w:t>- ανακηρύσσεται ο καλύτερος χρηματιστηριακός αναλυτής</w:t>
      </w:r>
      <w:r>
        <w:t xml:space="preserve"> </w:t>
      </w:r>
      <w:r w:rsidR="00C64E98" w:rsidRPr="008C7D27">
        <w:t>για την ελληνική αγορά.</w:t>
      </w:r>
      <w:r w:rsidR="00ED76F1">
        <w:t xml:space="preserve">  </w:t>
      </w:r>
    </w:p>
    <w:p w:rsidR="00B87247" w:rsidRDefault="00B87247" w:rsidP="008C7D27">
      <w:pPr>
        <w:jc w:val="both"/>
      </w:pPr>
      <w:r>
        <w:t xml:space="preserve">Τα αποτελέσματα της έρευνας </w:t>
      </w:r>
      <w:r>
        <w:rPr>
          <w:lang w:val="en-US"/>
        </w:rPr>
        <w:t>EXTEL</w:t>
      </w:r>
      <w:r w:rsidRPr="00B87247">
        <w:t xml:space="preserve"> </w:t>
      </w:r>
      <w:r>
        <w:t xml:space="preserve">επιβεβαιώνουν την κορυφαία πορεία που διαγράφει η </w:t>
      </w:r>
      <w:r w:rsidR="00ED76F1">
        <w:rPr>
          <w:lang w:val="en-US"/>
        </w:rPr>
        <w:t>Eurobank</w:t>
      </w:r>
      <w:r w:rsidR="00ED76F1" w:rsidRPr="00ED76F1">
        <w:t xml:space="preserve"> </w:t>
      </w:r>
      <w:r w:rsidR="00ED76F1">
        <w:rPr>
          <w:lang w:val="en-US"/>
        </w:rPr>
        <w:t>Equities</w:t>
      </w:r>
      <w:r w:rsidR="00ED76F1" w:rsidRPr="00ED76F1">
        <w:t xml:space="preserve"> </w:t>
      </w:r>
      <w:r>
        <w:t xml:space="preserve">τα τελευταία χρόνια στην ελληνική χρηματιστηριακή </w:t>
      </w:r>
      <w:r w:rsidR="005C7CD2">
        <w:t xml:space="preserve">αγορά, </w:t>
      </w:r>
      <w:r w:rsidR="008C7D27">
        <w:t xml:space="preserve">καθώς </w:t>
      </w:r>
      <w:bookmarkStart w:id="0" w:name="_GoBack"/>
      <w:bookmarkEnd w:id="0"/>
      <w:r w:rsidR="005C7CD2">
        <w:t>κ</w:t>
      </w:r>
      <w:r w:rsidR="00ED76F1">
        <w:t>ατέχει την πρώτη θέση μεταξύ των χρηματιστηριακών εταιριών όσον αφορά το μερίδιο αγο</w:t>
      </w:r>
      <w:r>
        <w:t xml:space="preserve">ράς στο ΧΑ για </w:t>
      </w:r>
      <w:r w:rsidR="00B35FD4">
        <w:t>επτά</w:t>
      </w:r>
      <w:r>
        <w:t xml:space="preserve"> συνεχή έτη</w:t>
      </w:r>
      <w:r w:rsidR="005C7CD2">
        <w:t xml:space="preserve">.  </w:t>
      </w:r>
      <w:r w:rsidR="00C35539">
        <w:t xml:space="preserve">Στο πρώτο 5μηνο του 2016 η εταιρεία παραμένει </w:t>
      </w:r>
      <w:r w:rsidR="00EA1A18">
        <w:t>πρώτη</w:t>
      </w:r>
      <w:r w:rsidR="00C35539">
        <w:t xml:space="preserve"> με μερίδιο αγοράς 16,8% </w:t>
      </w:r>
      <w:r>
        <w:t xml:space="preserve"> σύμφωνα με στοιχεία του Χρηματιστηρίου Αθηνών. </w:t>
      </w:r>
    </w:p>
    <w:p w:rsidR="00B87247" w:rsidRDefault="00B87247" w:rsidP="008C7D27">
      <w:pPr>
        <w:jc w:val="both"/>
      </w:pPr>
    </w:p>
    <w:p w:rsidR="00ED76F1" w:rsidRDefault="00ED76F1" w:rsidP="008C7D27">
      <w:pPr>
        <w:jc w:val="both"/>
      </w:pPr>
      <w:r>
        <w:t xml:space="preserve">Η </w:t>
      </w:r>
      <w:r w:rsidR="00B87247">
        <w:rPr>
          <w:lang w:val="en-US"/>
        </w:rPr>
        <w:t>Eurobank</w:t>
      </w:r>
      <w:r w:rsidR="00B87247" w:rsidRPr="00B87247">
        <w:t xml:space="preserve"> </w:t>
      </w:r>
      <w:r w:rsidR="00B87247">
        <w:rPr>
          <w:lang w:val="en-US"/>
        </w:rPr>
        <w:t>Equities</w:t>
      </w:r>
      <w:r w:rsidR="00B87247" w:rsidRPr="00B87247">
        <w:t xml:space="preserve"> </w:t>
      </w:r>
      <w:r w:rsidR="00B87247">
        <w:t xml:space="preserve">ΑΕΠΕΥ </w:t>
      </w:r>
      <w:r>
        <w:t xml:space="preserve">αποτελεί την κύρια χρηματιστηριακή επιλογή για έλληνες και ξένους θεσμικούς </w:t>
      </w:r>
      <w:r w:rsidR="0000050A">
        <w:t xml:space="preserve">επενδυτές, καθώς και </w:t>
      </w:r>
      <w:r w:rsidR="00C81327">
        <w:t xml:space="preserve">για </w:t>
      </w:r>
      <w:r w:rsidR="0000050A">
        <w:t>περίπου 17.</w:t>
      </w:r>
      <w:r>
        <w:t xml:space="preserve">000 ενεργούς ιδιώτες πελάτες. </w:t>
      </w:r>
    </w:p>
    <w:p w:rsidR="005C7CD2" w:rsidRPr="00102EE4" w:rsidRDefault="005C7CD2" w:rsidP="008C7D27">
      <w:pPr>
        <w:jc w:val="both"/>
        <w:rPr>
          <w:b/>
          <w:i/>
        </w:rPr>
      </w:pPr>
    </w:p>
    <w:p w:rsidR="000C38EA" w:rsidRPr="00ED76F1" w:rsidRDefault="000C38EA" w:rsidP="00842E27">
      <w:pPr>
        <w:rPr>
          <w:sz w:val="32"/>
          <w:szCs w:val="32"/>
        </w:rPr>
      </w:pPr>
    </w:p>
    <w:sectPr w:rsidR="000C38EA" w:rsidRPr="00ED76F1" w:rsidSect="003250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2B78"/>
    <w:multiLevelType w:val="hybridMultilevel"/>
    <w:tmpl w:val="C324E1F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8F00D3"/>
    <w:multiLevelType w:val="hybridMultilevel"/>
    <w:tmpl w:val="BFA0EEF2"/>
    <w:lvl w:ilvl="0" w:tplc="B13E239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68089D"/>
    <w:multiLevelType w:val="hybridMultilevel"/>
    <w:tmpl w:val="30B2AC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807BB"/>
    <w:multiLevelType w:val="hybridMultilevel"/>
    <w:tmpl w:val="50E254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1083E"/>
    <w:multiLevelType w:val="hybridMultilevel"/>
    <w:tmpl w:val="B4E2DD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43057"/>
    <w:multiLevelType w:val="hybridMultilevel"/>
    <w:tmpl w:val="6AACD1C8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A20711"/>
    <w:multiLevelType w:val="hybridMultilevel"/>
    <w:tmpl w:val="7B560D5E"/>
    <w:lvl w:ilvl="0" w:tplc="1CDA53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326DBF"/>
    <w:multiLevelType w:val="hybridMultilevel"/>
    <w:tmpl w:val="6F243EEE"/>
    <w:lvl w:ilvl="0" w:tplc="B13E2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65C1D"/>
    <w:multiLevelType w:val="hybridMultilevel"/>
    <w:tmpl w:val="64BCF048"/>
    <w:lvl w:ilvl="0" w:tplc="B13E2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E47E9"/>
    <w:multiLevelType w:val="hybridMultilevel"/>
    <w:tmpl w:val="B460392A"/>
    <w:lvl w:ilvl="0" w:tplc="38ACA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9E36CE"/>
    <w:multiLevelType w:val="hybridMultilevel"/>
    <w:tmpl w:val="18061F26"/>
    <w:lvl w:ilvl="0" w:tplc="B2888F5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94719"/>
    <w:multiLevelType w:val="hybridMultilevel"/>
    <w:tmpl w:val="2CB44EC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FF204A0"/>
    <w:multiLevelType w:val="hybridMultilevel"/>
    <w:tmpl w:val="40BE05B0"/>
    <w:lvl w:ilvl="0" w:tplc="AC1075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96E1C"/>
    <w:multiLevelType w:val="hybridMultilevel"/>
    <w:tmpl w:val="8FDC6F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7C39FC"/>
    <w:multiLevelType w:val="hybridMultilevel"/>
    <w:tmpl w:val="4DE0F0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BA2C46"/>
    <w:multiLevelType w:val="hybridMultilevel"/>
    <w:tmpl w:val="E936632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D3A6C6D"/>
    <w:multiLevelType w:val="hybridMultilevel"/>
    <w:tmpl w:val="E22A1BBA"/>
    <w:lvl w:ilvl="0" w:tplc="8AFC5B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11"/>
  </w:num>
  <w:num w:numId="11">
    <w:abstractNumId w:val="5"/>
  </w:num>
  <w:num w:numId="12">
    <w:abstractNumId w:val="15"/>
  </w:num>
  <w:num w:numId="13">
    <w:abstractNumId w:val="0"/>
  </w:num>
  <w:num w:numId="14">
    <w:abstractNumId w:val="2"/>
  </w:num>
  <w:num w:numId="15">
    <w:abstractNumId w:val="4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D5"/>
    <w:rsid w:val="0000050A"/>
    <w:rsid w:val="000C38EA"/>
    <w:rsid w:val="00102EE4"/>
    <w:rsid w:val="0010478A"/>
    <w:rsid w:val="001A5073"/>
    <w:rsid w:val="002756A8"/>
    <w:rsid w:val="00294E39"/>
    <w:rsid w:val="0032500F"/>
    <w:rsid w:val="003904D1"/>
    <w:rsid w:val="0046476C"/>
    <w:rsid w:val="004C1C86"/>
    <w:rsid w:val="00505029"/>
    <w:rsid w:val="00540729"/>
    <w:rsid w:val="00563F1C"/>
    <w:rsid w:val="005C7CD2"/>
    <w:rsid w:val="005F3884"/>
    <w:rsid w:val="00727EAA"/>
    <w:rsid w:val="00751638"/>
    <w:rsid w:val="00753300"/>
    <w:rsid w:val="00761998"/>
    <w:rsid w:val="007E2B6A"/>
    <w:rsid w:val="007E32B5"/>
    <w:rsid w:val="008046B5"/>
    <w:rsid w:val="00842E27"/>
    <w:rsid w:val="008B266F"/>
    <w:rsid w:val="008C7D27"/>
    <w:rsid w:val="00917A8D"/>
    <w:rsid w:val="009A427C"/>
    <w:rsid w:val="00A358A1"/>
    <w:rsid w:val="00A46B3E"/>
    <w:rsid w:val="00A85AFB"/>
    <w:rsid w:val="00B35FD4"/>
    <w:rsid w:val="00B4499F"/>
    <w:rsid w:val="00B620E9"/>
    <w:rsid w:val="00B63A14"/>
    <w:rsid w:val="00B64E5F"/>
    <w:rsid w:val="00B822C3"/>
    <w:rsid w:val="00B87247"/>
    <w:rsid w:val="00BA68A7"/>
    <w:rsid w:val="00C25ED5"/>
    <w:rsid w:val="00C35539"/>
    <w:rsid w:val="00C52AFF"/>
    <w:rsid w:val="00C64E98"/>
    <w:rsid w:val="00C81327"/>
    <w:rsid w:val="00CA40AE"/>
    <w:rsid w:val="00CD5DEE"/>
    <w:rsid w:val="00CE4CED"/>
    <w:rsid w:val="00D1601E"/>
    <w:rsid w:val="00D4142B"/>
    <w:rsid w:val="00E04582"/>
    <w:rsid w:val="00E211B8"/>
    <w:rsid w:val="00E36FA2"/>
    <w:rsid w:val="00E55856"/>
    <w:rsid w:val="00E6653D"/>
    <w:rsid w:val="00EA1A18"/>
    <w:rsid w:val="00ED76F1"/>
    <w:rsid w:val="00EE4EAD"/>
    <w:rsid w:val="00EF0A18"/>
    <w:rsid w:val="00F049AD"/>
    <w:rsid w:val="00F8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8A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6A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A427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38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8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8E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5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5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5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53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8A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6A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A427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38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8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8E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5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5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5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5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8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0FC17-68C2-4E01-9715-30308349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Eurobank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Kampourakis Ioannis</dc:creator>
  <cp:lastModifiedBy>Lema Chrysa</cp:lastModifiedBy>
  <cp:revision>3</cp:revision>
  <cp:lastPrinted>2016-04-05T10:42:00Z</cp:lastPrinted>
  <dcterms:created xsi:type="dcterms:W3CDTF">2016-06-16T09:47:00Z</dcterms:created>
  <dcterms:modified xsi:type="dcterms:W3CDTF">2016-06-16T09:47:00Z</dcterms:modified>
</cp:coreProperties>
</file>